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4D5" w:rsidRPr="009A3CA7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A3CA7">
        <w:rPr>
          <w:rFonts w:ascii="Times New Roman" w:hAnsi="Times New Roman" w:cs="Times New Roman"/>
          <w:sz w:val="24"/>
          <w:szCs w:val="24"/>
        </w:rPr>
        <w:t>Технолоия</w:t>
      </w:r>
      <w:proofErr w:type="spellEnd"/>
      <w:r w:rsidRPr="009A3CA7">
        <w:rPr>
          <w:rFonts w:ascii="Times New Roman" w:hAnsi="Times New Roman" w:cs="Times New Roman"/>
          <w:sz w:val="24"/>
          <w:szCs w:val="24"/>
        </w:rPr>
        <w:t xml:space="preserve"> нанесения «сухого» </w:t>
      </w:r>
      <w:proofErr w:type="gramStart"/>
      <w:r w:rsidRPr="009A3CA7">
        <w:rPr>
          <w:rFonts w:ascii="Times New Roman" w:hAnsi="Times New Roman" w:cs="Times New Roman"/>
          <w:sz w:val="24"/>
          <w:szCs w:val="24"/>
        </w:rPr>
        <w:t>торкрет-бетона</w:t>
      </w:r>
      <w:proofErr w:type="gramEnd"/>
      <w:r>
        <w:rPr>
          <w:rFonts w:ascii="Times New Roman" w:hAnsi="Times New Roman" w:cs="Times New Roman"/>
          <w:sz w:val="24"/>
          <w:szCs w:val="24"/>
        </w:rPr>
        <w:t>. Применяемое оборудование, с</w:t>
      </w:r>
      <w:r w:rsidRPr="009A3CA7">
        <w:rPr>
          <w:rFonts w:ascii="Times New Roman" w:hAnsi="Times New Roman" w:cs="Times New Roman"/>
          <w:sz w:val="24"/>
          <w:szCs w:val="24"/>
        </w:rPr>
        <w:t>хема, преимущества и недостатки.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Pr="009A3CA7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A3CA7">
        <w:rPr>
          <w:rFonts w:ascii="Times New Roman" w:hAnsi="Times New Roman" w:cs="Times New Roman"/>
          <w:sz w:val="24"/>
          <w:szCs w:val="24"/>
        </w:rPr>
        <w:t>Технологмя</w:t>
      </w:r>
      <w:proofErr w:type="spellEnd"/>
      <w:r w:rsidRPr="009A3CA7">
        <w:rPr>
          <w:rFonts w:ascii="Times New Roman" w:hAnsi="Times New Roman" w:cs="Times New Roman"/>
          <w:sz w:val="24"/>
          <w:szCs w:val="24"/>
        </w:rPr>
        <w:t xml:space="preserve"> нанесения «мокрого» </w:t>
      </w:r>
      <w:proofErr w:type="gramStart"/>
      <w:r w:rsidRPr="009A3CA7">
        <w:rPr>
          <w:rFonts w:ascii="Times New Roman" w:hAnsi="Times New Roman" w:cs="Times New Roman"/>
          <w:sz w:val="24"/>
          <w:szCs w:val="24"/>
        </w:rPr>
        <w:t>торкрет-бетона</w:t>
      </w:r>
      <w:proofErr w:type="gramEnd"/>
      <w:r w:rsidRPr="009A3CA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Применяемоое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оборудование, с</w:t>
      </w:r>
      <w:r w:rsidRPr="009A3CA7">
        <w:rPr>
          <w:rFonts w:ascii="Times New Roman" w:hAnsi="Times New Roman" w:cs="Times New Roman"/>
          <w:sz w:val="24"/>
          <w:szCs w:val="24"/>
        </w:rPr>
        <w:t>хема, преимущества и недостатки.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Область применения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торкрет-бетона</w:t>
      </w:r>
      <w:proofErr w:type="gramEnd"/>
      <w:r>
        <w:rPr>
          <w:rFonts w:ascii="Times New Roman" w:hAnsi="Times New Roman" w:cs="Times New Roman"/>
          <w:sz w:val="24"/>
          <w:szCs w:val="24"/>
        </w:rPr>
        <w:t>, основные и подготовительные работы.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Область применения легких стальных тонкостенных конструкций и применяемые профили.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монтажных работ из легких стальных тонкостенных конструкций и применяемое оборудование и инструмент.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открытого водоотлива,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пластового дренажа,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кольцевого дренажа,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Технология выполнения водопонижения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водопонизительнымискважинами</w:t>
      </w:r>
      <w:proofErr w:type="spellEnd"/>
      <w:r>
        <w:rPr>
          <w:rFonts w:ascii="Times New Roman" w:hAnsi="Times New Roman" w:cs="Times New Roman"/>
          <w:sz w:val="24"/>
          <w:szCs w:val="24"/>
        </w:rPr>
        <w:t>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7006">
        <w:rPr>
          <w:rFonts w:ascii="Times New Roman" w:hAnsi="Times New Roman" w:cs="Times New Roman"/>
          <w:sz w:val="24"/>
          <w:szCs w:val="24"/>
        </w:rPr>
        <w:t>Технология выполнения водопонижения легкими иглофильтровыми установками,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Технология выполнения водопонижения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эжекторными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установками,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41C60">
        <w:rPr>
          <w:rFonts w:ascii="Times New Roman" w:hAnsi="Times New Roman" w:cs="Times New Roman"/>
          <w:sz w:val="24"/>
          <w:szCs w:val="24"/>
          <w:lang w:eastAsia="ru-RU"/>
        </w:rPr>
        <w:t>Шпунтовые ограждения котлованов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Схема ограждения</w:t>
      </w:r>
      <w:r w:rsidRPr="00D82E6C"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 xml:space="preserve"> котлована из стальных элементов с </w:t>
      </w:r>
      <w:proofErr w:type="spellStart"/>
      <w:r w:rsidRPr="00D82E6C"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забиркой</w:t>
      </w:r>
      <w:proofErr w:type="spellEnd"/>
      <w:r>
        <w:rPr>
          <w:rFonts w:ascii="Times New Roman" w:hAnsi="Times New Roman" w:cs="Times New Roman"/>
          <w:iCs/>
          <w:color w:val="000000"/>
          <w:sz w:val="24"/>
          <w:szCs w:val="24"/>
          <w:lang w:eastAsia="ru-RU"/>
        </w:rPr>
        <w:t>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выполнения шпунтовых ограждений, виды шпунтов и схемы расположения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ограждения котлованов и фундаментов способом «стена в грунте»,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 xml:space="preserve">Технология ограждения котлованов и фундаментов способом </w:t>
      </w:r>
      <w:proofErr w:type="spellStart"/>
      <w:r w:rsidRPr="00AE479F">
        <w:rPr>
          <w:rFonts w:ascii="Times New Roman" w:hAnsi="Times New Roman" w:cs="Times New Roman"/>
          <w:sz w:val="24"/>
          <w:szCs w:val="24"/>
        </w:rPr>
        <w:t>буросекущимися</w:t>
      </w:r>
      <w:proofErr w:type="spellEnd"/>
      <w:r w:rsidRPr="00AE479F">
        <w:rPr>
          <w:rFonts w:ascii="Times New Roman" w:hAnsi="Times New Roman" w:cs="Times New Roman"/>
          <w:sz w:val="24"/>
          <w:szCs w:val="24"/>
        </w:rPr>
        <w:t xml:space="preserve"> сваями, схемы и применяемое оборудование.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C41C60">
        <w:rPr>
          <w:rFonts w:ascii="Times New Roman" w:hAnsi="Times New Roman" w:cs="Times New Roman"/>
          <w:iCs/>
          <w:sz w:val="24"/>
          <w:szCs w:val="24"/>
          <w:lang w:eastAsia="ru-RU"/>
        </w:rPr>
        <w:t>Устройство ограждений из свай</w:t>
      </w:r>
      <w:r w:rsidRPr="00C41C60">
        <w:rPr>
          <w:rFonts w:ascii="Times New Roman" w:hAnsi="Times New Roman" w:cs="Times New Roman"/>
          <w:sz w:val="24"/>
          <w:szCs w:val="24"/>
          <w:lang w:eastAsia="ru-RU"/>
        </w:rPr>
        <w:t xml:space="preserve"> струйной технологии</w:t>
      </w:r>
      <w:r>
        <w:rPr>
          <w:rFonts w:ascii="Times New Roman" w:hAnsi="Times New Roman" w:cs="Times New Roman"/>
          <w:sz w:val="24"/>
          <w:szCs w:val="24"/>
          <w:lang w:eastAsia="ru-RU"/>
        </w:rPr>
        <w:t>. Схемы.</w:t>
      </w:r>
      <w:r w:rsidRPr="00C41C6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E479F">
        <w:rPr>
          <w:rFonts w:ascii="Times New Roman" w:hAnsi="Times New Roman" w:cs="Times New Roman"/>
          <w:sz w:val="24"/>
          <w:szCs w:val="24"/>
          <w:lang w:eastAsia="ru-RU"/>
        </w:rPr>
        <w:t>#</w:t>
      </w:r>
    </w:p>
    <w:p w:rsidR="005604D5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47C">
        <w:rPr>
          <w:rFonts w:ascii="Times New Roman" w:hAnsi="Times New Roman" w:cs="Times New Roman"/>
          <w:sz w:val="24"/>
          <w:szCs w:val="24"/>
        </w:rPr>
        <w:t>Технология крепления стенок котлованов анкерными системами, схемы и применяемое оборудование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604D5" w:rsidRPr="00AE479F" w:rsidRDefault="005604D5" w:rsidP="005604D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Открытый способ строительства подземных и заглубленных сооружений, 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Полузакрытый способ строительства подземных и заглубленных сооружений, 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B7006">
        <w:rPr>
          <w:rFonts w:ascii="Times New Roman" w:hAnsi="Times New Roman" w:cs="Times New Roman"/>
          <w:sz w:val="24"/>
          <w:szCs w:val="24"/>
        </w:rPr>
        <w:lastRenderedPageBreak/>
        <w:t>Закрытый способ строительства подземных и заглубленных сооружений, схемы и применяемое</w:t>
      </w:r>
      <w:r>
        <w:rPr>
          <w:rFonts w:ascii="Times New Roman" w:hAnsi="Times New Roman" w:cs="Times New Roman"/>
          <w:sz w:val="24"/>
          <w:szCs w:val="24"/>
        </w:rPr>
        <w:t xml:space="preserve">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Островной метод строительства подземных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заглубленны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сооружений, схемы и применяемое оборудование.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7193">
        <w:rPr>
          <w:rFonts w:ascii="Times New Roman" w:hAnsi="Times New Roman" w:cs="Times New Roman"/>
          <w:sz w:val="24"/>
          <w:szCs w:val="24"/>
        </w:rPr>
        <w:t xml:space="preserve">Пример полузакрытого способа производства работ при строительстве высотного здания </w:t>
      </w:r>
      <w:proofErr w:type="spellStart"/>
      <w:r w:rsidRPr="00B77193">
        <w:rPr>
          <w:rFonts w:ascii="Times New Roman" w:hAnsi="Times New Roman" w:cs="Times New Roman"/>
          <w:sz w:val="24"/>
          <w:szCs w:val="24"/>
        </w:rPr>
        <w:t>Maintower</w:t>
      </w:r>
      <w:proofErr w:type="spellEnd"/>
      <w:r w:rsidRPr="00B77193">
        <w:rPr>
          <w:rFonts w:ascii="Times New Roman" w:hAnsi="Times New Roman" w:cs="Times New Roman"/>
          <w:sz w:val="24"/>
          <w:szCs w:val="24"/>
        </w:rPr>
        <w:t xml:space="preserve"> во </w:t>
      </w:r>
      <w:proofErr w:type="spellStart"/>
      <w:r w:rsidRPr="00B77193">
        <w:rPr>
          <w:rFonts w:ascii="Times New Roman" w:hAnsi="Times New Roman" w:cs="Times New Roman"/>
          <w:sz w:val="24"/>
          <w:szCs w:val="24"/>
        </w:rPr>
        <w:t>ФранкфуртенаМайне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77193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Пример закрытого способа </w:t>
      </w:r>
      <w:r w:rsidRPr="00B77193">
        <w:rPr>
          <w:rFonts w:ascii="Times New Roman" w:hAnsi="Times New Roman" w:cs="Times New Roman"/>
          <w:iCs/>
          <w:sz w:val="24"/>
          <w:szCs w:val="24"/>
        </w:rPr>
        <w:t xml:space="preserve">производства работ </w:t>
      </w:r>
      <w:r w:rsidRPr="00B77193">
        <w:rPr>
          <w:rFonts w:ascii="Times New Roman" w:hAnsi="Times New Roman" w:cs="Times New Roman"/>
          <w:sz w:val="24"/>
          <w:szCs w:val="24"/>
        </w:rPr>
        <w:t>при возведении подземного паркинга под Гете-плац во Франкфурте-на-Майне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77193">
        <w:rPr>
          <w:rFonts w:ascii="Times New Roman" w:hAnsi="Times New Roman" w:cs="Times New Roman"/>
          <w:sz w:val="24"/>
          <w:szCs w:val="24"/>
          <w:lang w:eastAsia="ru-RU"/>
        </w:rPr>
        <w:t>Комбинированный метод разработки грунта (</w:t>
      </w:r>
      <w:proofErr w:type="spellStart"/>
      <w:r w:rsidRPr="00B77193">
        <w:rPr>
          <w:rFonts w:ascii="Times New Roman" w:hAnsi="Times New Roman" w:cs="Times New Roman"/>
          <w:sz w:val="24"/>
          <w:szCs w:val="24"/>
          <w:lang w:val="en-US" w:eastAsia="ru-RU"/>
        </w:rPr>
        <w:t>semy</w:t>
      </w:r>
      <w:proofErr w:type="spellEnd"/>
      <w:r w:rsidRPr="00B77193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B77193">
        <w:rPr>
          <w:rFonts w:ascii="Times New Roman" w:hAnsi="Times New Roman" w:cs="Times New Roman"/>
          <w:sz w:val="24"/>
          <w:szCs w:val="24"/>
          <w:lang w:val="en-US" w:eastAsia="ru-RU"/>
        </w:rPr>
        <w:t>top</w:t>
      </w:r>
      <w:r w:rsidRPr="00B77193">
        <w:rPr>
          <w:rFonts w:ascii="Times New Roman" w:hAnsi="Times New Roman" w:cs="Times New Roman"/>
          <w:sz w:val="24"/>
          <w:szCs w:val="24"/>
          <w:lang w:eastAsia="ru-RU"/>
        </w:rPr>
        <w:t>-</w:t>
      </w:r>
      <w:r w:rsidRPr="00B77193">
        <w:rPr>
          <w:rFonts w:ascii="Times New Roman" w:hAnsi="Times New Roman" w:cs="Times New Roman"/>
          <w:sz w:val="24"/>
          <w:szCs w:val="24"/>
          <w:lang w:val="en-US" w:eastAsia="ru-RU"/>
        </w:rPr>
        <w:t>down</w:t>
      </w:r>
      <w:r w:rsidRPr="00B77193">
        <w:rPr>
          <w:rFonts w:ascii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E479F">
        <w:rPr>
          <w:rFonts w:ascii="Times New Roman" w:hAnsi="Times New Roman" w:cs="Times New Roman"/>
          <w:sz w:val="24"/>
          <w:szCs w:val="24"/>
          <w:lang w:eastAsia="ru-RU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77193">
        <w:rPr>
          <w:rFonts w:ascii="Times New Roman" w:hAnsi="Times New Roman" w:cs="Times New Roman"/>
          <w:sz w:val="24"/>
          <w:szCs w:val="24"/>
          <w:lang w:eastAsia="ru-RU"/>
        </w:rPr>
        <w:t>Устройство противофильтрационных завес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E479F">
        <w:rPr>
          <w:rFonts w:ascii="Times New Roman" w:hAnsi="Times New Roman" w:cs="Times New Roman"/>
          <w:sz w:val="24"/>
          <w:szCs w:val="24"/>
          <w:lang w:eastAsia="ru-RU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77193">
        <w:rPr>
          <w:rFonts w:ascii="Times New Roman" w:hAnsi="Times New Roman" w:cs="Times New Roman"/>
          <w:sz w:val="24"/>
          <w:szCs w:val="24"/>
          <w:lang w:eastAsia="ru-RU"/>
        </w:rPr>
        <w:t>Устройство ограждений с контрфорсами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AE479F">
        <w:rPr>
          <w:rFonts w:ascii="Times New Roman" w:hAnsi="Times New Roman" w:cs="Times New Roman"/>
          <w:sz w:val="24"/>
          <w:szCs w:val="24"/>
          <w:lang w:eastAsia="ru-RU"/>
        </w:rPr>
        <w:t>#</w:t>
      </w:r>
    </w:p>
    <w:p w:rsidR="005604D5" w:rsidRPr="005E12A9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5E12A9">
        <w:rPr>
          <w:rFonts w:ascii="Times New Roman" w:hAnsi="Times New Roman" w:cs="Times New Roman"/>
          <w:sz w:val="24"/>
          <w:szCs w:val="24"/>
        </w:rPr>
        <w:t>Устройство нижней плиты фундамента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Устройство верхней плиты</w:t>
      </w:r>
      <w:r w:rsidRPr="00415AB5">
        <w:rPr>
          <w:rFonts w:ascii="Times New Roman" w:hAnsi="Times New Roman" w:cs="Times New Roman"/>
          <w:sz w:val="24"/>
          <w:szCs w:val="24"/>
        </w:rPr>
        <w:t xml:space="preserve"> коробчатого фундамента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36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12A9">
        <w:rPr>
          <w:rFonts w:ascii="Times New Roman" w:hAnsi="Times New Roman" w:cs="Times New Roman"/>
          <w:sz w:val="24"/>
          <w:szCs w:val="24"/>
        </w:rPr>
        <w:t>Устройство «стены в грунте»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811ED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возведению фундамента «</w:t>
      </w:r>
      <w:proofErr w:type="spellStart"/>
      <w:r w:rsidRPr="009811ED">
        <w:rPr>
          <w:rFonts w:ascii="Times New Roman" w:eastAsia="Times New Roman" w:hAnsi="Times New Roman" w:cs="Times New Roman"/>
          <w:sz w:val="24"/>
          <w:szCs w:val="24"/>
          <w:lang w:eastAsia="ru-RU"/>
        </w:rPr>
        <w:t>Лахта</w:t>
      </w:r>
      <w:proofErr w:type="spellEnd"/>
      <w:r w:rsidRPr="009811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 Схемы и применяемое оборудование.</w:t>
      </w:r>
    </w:p>
    <w:p w:rsidR="005604D5" w:rsidRPr="00AE479F" w:rsidRDefault="005604D5" w:rsidP="005604D5">
      <w:pPr>
        <w:tabs>
          <w:tab w:val="left" w:pos="319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E479F">
        <w:rPr>
          <w:rFonts w:ascii="Times New Roman" w:hAnsi="Times New Roman" w:cs="Times New Roman"/>
          <w:sz w:val="24"/>
          <w:szCs w:val="24"/>
        </w:rPr>
        <w:t>#</w:t>
      </w:r>
    </w:p>
    <w:p w:rsidR="005604D5" w:rsidRDefault="005604D5" w:rsidP="005604D5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3793">
        <w:rPr>
          <w:rFonts w:ascii="Times New Roman" w:hAnsi="Times New Roman" w:cs="Times New Roman"/>
          <w:sz w:val="24"/>
          <w:szCs w:val="24"/>
        </w:rPr>
        <w:t>Устройство свайного поля под высотное здание «</w:t>
      </w:r>
      <w:proofErr w:type="spellStart"/>
      <w:r w:rsidRPr="00C53793">
        <w:rPr>
          <w:rFonts w:ascii="Times New Roman" w:hAnsi="Times New Roman" w:cs="Times New Roman"/>
          <w:sz w:val="24"/>
          <w:szCs w:val="24"/>
        </w:rPr>
        <w:t>Лахта</w:t>
      </w:r>
      <w:proofErr w:type="spellEnd"/>
      <w:r w:rsidRPr="00C53793">
        <w:rPr>
          <w:rFonts w:ascii="Times New Roman" w:hAnsi="Times New Roman" w:cs="Times New Roman"/>
          <w:sz w:val="24"/>
          <w:szCs w:val="24"/>
        </w:rPr>
        <w:t xml:space="preserve"> центр». </w:t>
      </w:r>
      <w:r w:rsidRPr="00C53793">
        <w:rPr>
          <w:rFonts w:ascii="Times New Roman" w:eastAsia="Times New Roman" w:hAnsi="Times New Roman" w:cs="Times New Roman"/>
          <w:sz w:val="24"/>
          <w:szCs w:val="24"/>
          <w:lang w:eastAsia="ru-RU"/>
        </w:rPr>
        <w:t>Схемы и применяемое оборудование.</w:t>
      </w:r>
    </w:p>
    <w:p w:rsidR="005604D5" w:rsidRPr="001B3FC2" w:rsidRDefault="005604D5" w:rsidP="005604D5">
      <w:pPr>
        <w:tabs>
          <w:tab w:val="left" w:pos="319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#</w:t>
      </w:r>
    </w:p>
    <w:p w:rsidR="00B3665A" w:rsidRDefault="00B3665A">
      <w:bookmarkStart w:id="0" w:name="_GoBack"/>
      <w:bookmarkEnd w:id="0"/>
    </w:p>
    <w:sectPr w:rsidR="00B3665A" w:rsidSect="00C83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652C"/>
    <w:rsid w:val="005604D5"/>
    <w:rsid w:val="00B3665A"/>
    <w:rsid w:val="00BC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A9EFC3C-EC4E-4966-9A98-B5C9BBAF5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4D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2542</Characters>
  <Application>Microsoft Office Word</Application>
  <DocSecurity>0</DocSecurity>
  <Lines>21</Lines>
  <Paragraphs>5</Paragraphs>
  <ScaleCrop>false</ScaleCrop>
  <Company>diakov.net</Company>
  <LinksUpToDate>false</LinksUpToDate>
  <CharactersWithSpaces>2982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2021-05-03T10:41:00Z</dcterms:created>
  <dcterms:modified xsi:type="dcterms:W3CDTF">2021-05-03T10:41:00Z</dcterms:modified>
</cp:coreProperties>
</file>